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DA" w:rsidRPr="006E62D7" w:rsidRDefault="0000051E" w:rsidP="00F16B3D">
      <w:pPr>
        <w:ind w:right="-514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</w:t>
      </w:r>
      <w:proofErr w:type="spellStart"/>
      <w:r w:rsidRPr="006E62D7">
        <w:rPr>
          <w:rFonts w:ascii="Cambria" w:hAnsi="Cambria"/>
          <w:b/>
          <w:bCs/>
          <w:lang w:val="en-US"/>
        </w:rPr>
        <w:t>Actl</w:t>
      </w:r>
      <w:proofErr w:type="spellEnd"/>
      <w:r w:rsidRPr="006E62D7">
        <w:rPr>
          <w:rFonts w:ascii="Cambria" w:hAnsi="Cambria"/>
          <w:b/>
          <w:bCs/>
          <w:lang w:val="en-US"/>
        </w:rPr>
        <w:t>/2021/AS-202011/A</w:t>
      </w:r>
      <w:r w:rsidR="00F16B3D">
        <w:rPr>
          <w:rFonts w:ascii="Cambria" w:hAnsi="Cambria"/>
          <w:b/>
          <w:bCs/>
          <w:lang w:val="en-US"/>
        </w:rPr>
        <w:t>17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F16B3D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>Date</w:t>
      </w:r>
      <w:proofErr w:type="gramStart"/>
      <w:r w:rsidR="00206263" w:rsidRPr="006E62D7">
        <w:rPr>
          <w:rFonts w:ascii="Cambria" w:hAnsi="Cambria"/>
          <w:b/>
          <w:bCs/>
          <w:lang w:val="en-US"/>
        </w:rPr>
        <w:t>:</w:t>
      </w:r>
      <w:r w:rsidR="00657716">
        <w:rPr>
          <w:rFonts w:ascii="Cambria" w:hAnsi="Cambria"/>
          <w:b/>
          <w:bCs/>
          <w:lang w:val="en-US"/>
        </w:rPr>
        <w:t>23.11.2020</w:t>
      </w:r>
      <w:proofErr w:type="gramEnd"/>
    </w:p>
    <w:p w:rsidR="00206263" w:rsidRPr="00C56574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ANNEXURE </w:t>
      </w:r>
      <w:r w:rsidR="00F16B3D">
        <w:rPr>
          <w:rFonts w:ascii="Cambria" w:hAnsi="Cambria"/>
          <w:b/>
          <w:bCs/>
          <w:color w:val="0070C0"/>
          <w:sz w:val="24"/>
          <w:szCs w:val="24"/>
          <w:lang w:val="en-US"/>
        </w:rPr>
        <w:t>X</w:t>
      </w:r>
      <w:r w:rsidR="007D4EA1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VI</w:t>
      </w:r>
      <w:r w:rsidR="00C56574" w:rsidRPr="00C56574">
        <w:rPr>
          <w:rFonts w:ascii="Cambria" w:hAnsi="Cambria"/>
          <w:b/>
          <w:bCs/>
          <w:color w:val="0070C0"/>
          <w:sz w:val="24"/>
          <w:szCs w:val="24"/>
          <w:lang w:val="en-US"/>
        </w:rPr>
        <w:t>I</w:t>
      </w:r>
    </w:p>
    <w:p w:rsidR="00C56574" w:rsidRDefault="00AA372F" w:rsidP="00C56574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QUESTIONNAIRE ON </w:t>
      </w:r>
      <w:r w:rsidR="00F16B3D">
        <w:rPr>
          <w:rFonts w:ascii="Cambria" w:hAnsi="Cambria"/>
          <w:b/>
          <w:bCs/>
          <w:color w:val="0070C0"/>
          <w:sz w:val="24"/>
          <w:szCs w:val="24"/>
          <w:lang w:val="en-US"/>
        </w:rPr>
        <w:t>SOLUTION</w:t>
      </w:r>
      <w:r>
        <w:rPr>
          <w:rFonts w:ascii="Cambria" w:hAnsi="Cambria"/>
          <w:b/>
          <w:bCs/>
          <w:color w:val="0070C0"/>
          <w:sz w:val="24"/>
          <w:szCs w:val="24"/>
          <w:lang w:val="en-US"/>
        </w:rPr>
        <w:t>’S</w:t>
      </w:r>
      <w:r w:rsidR="00F16B3D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 CAPABILITIES</w:t>
      </w:r>
      <w:r w:rsidR="004F10CD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 </w:t>
      </w:r>
    </w:p>
    <w:p w:rsidR="0073409E" w:rsidRDefault="00E326D8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145.3pt,5.85pt" to="593.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F16B3D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</w:t>
      </w:r>
      <w:r w:rsidR="00657716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with Managed Cloud Services </w:t>
      </w:r>
      <w:r w:rsidR="00F16B3D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| </w:t>
      </w: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</w:t>
      </w:r>
      <w:proofErr w:type="spellStart"/>
      <w:r w:rsidRPr="006E62D7">
        <w:rPr>
          <w:rFonts w:ascii="Cambria" w:hAnsi="Cambria"/>
          <w:bCs/>
          <w:color w:val="2F5496" w:themeColor="accent1" w:themeShade="BF"/>
          <w:lang w:val="en-US"/>
        </w:rPr>
        <w:t>Actl</w:t>
      </w:r>
      <w:proofErr w:type="spellEnd"/>
      <w:r w:rsidRPr="006E62D7">
        <w:rPr>
          <w:rFonts w:ascii="Cambria" w:hAnsi="Cambria"/>
          <w:bCs/>
          <w:color w:val="2F5496" w:themeColor="accent1" w:themeShade="BF"/>
          <w:lang w:val="en-US"/>
        </w:rPr>
        <w:t>/2021/AS-202011/RFP</w:t>
      </w:r>
    </w:p>
    <w:p w:rsidR="00206263" w:rsidRDefault="00206263" w:rsidP="00206263">
      <w:pPr>
        <w:spacing w:after="0"/>
        <w:rPr>
          <w:rFonts w:ascii="Cambria" w:hAnsi="Cambria"/>
          <w:lang w:val="en-US"/>
        </w:rPr>
      </w:pPr>
    </w:p>
    <w:tbl>
      <w:tblPr>
        <w:tblStyle w:val="GridTable1LightAccent1"/>
        <w:tblW w:w="0" w:type="auto"/>
        <w:tblInd w:w="432" w:type="dxa"/>
        <w:tblLook w:val="04A0" w:firstRow="1" w:lastRow="0" w:firstColumn="1" w:lastColumn="0" w:noHBand="0" w:noVBand="1"/>
      </w:tblPr>
      <w:tblGrid>
        <w:gridCol w:w="528"/>
        <w:gridCol w:w="3708"/>
        <w:gridCol w:w="1620"/>
        <w:gridCol w:w="360"/>
        <w:gridCol w:w="54"/>
        <w:gridCol w:w="72"/>
        <w:gridCol w:w="54"/>
        <w:gridCol w:w="660"/>
        <w:gridCol w:w="240"/>
        <w:gridCol w:w="900"/>
        <w:gridCol w:w="108"/>
        <w:gridCol w:w="252"/>
        <w:gridCol w:w="90"/>
        <w:gridCol w:w="1080"/>
        <w:gridCol w:w="612"/>
        <w:gridCol w:w="288"/>
        <w:gridCol w:w="270"/>
        <w:gridCol w:w="1170"/>
        <w:gridCol w:w="306"/>
        <w:gridCol w:w="234"/>
        <w:gridCol w:w="1080"/>
        <w:gridCol w:w="720"/>
      </w:tblGrid>
      <w:tr w:rsidR="00F16B3D" w:rsidTr="002172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Align w:val="center"/>
          </w:tcPr>
          <w:p w:rsidR="00F16B3D" w:rsidRDefault="00F16B3D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#</w:t>
            </w:r>
          </w:p>
        </w:tc>
        <w:tc>
          <w:tcPr>
            <w:tcW w:w="6768" w:type="dxa"/>
            <w:gridSpan w:val="8"/>
            <w:vAlign w:val="center"/>
          </w:tcPr>
          <w:p w:rsidR="00F16B3D" w:rsidRDefault="00F16B3D" w:rsidP="00F16B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Queries / Capabilities</w:t>
            </w:r>
          </w:p>
        </w:tc>
        <w:tc>
          <w:tcPr>
            <w:tcW w:w="7110" w:type="dxa"/>
            <w:gridSpan w:val="13"/>
            <w:vAlign w:val="center"/>
          </w:tcPr>
          <w:p w:rsidR="00F16B3D" w:rsidRDefault="00F16B3D" w:rsidP="00F16B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Bidder’s Comments</w:t>
            </w:r>
          </w:p>
        </w:tc>
      </w:tr>
      <w:tr w:rsidR="00F16B3D" w:rsidTr="005E2A28">
        <w:trPr>
          <w:cantSplit/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Align w:val="center"/>
          </w:tcPr>
          <w:p w:rsidR="00F16B3D" w:rsidRDefault="00F16B3D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1.</w:t>
            </w:r>
          </w:p>
        </w:tc>
        <w:tc>
          <w:tcPr>
            <w:tcW w:w="6768" w:type="dxa"/>
            <w:gridSpan w:val="8"/>
            <w:vAlign w:val="center"/>
          </w:tcPr>
          <w:p w:rsidR="00F16B3D" w:rsidRDefault="00F16B3D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Name of your software used by life insurance companies for long term cash-flow projections in applications such as reserving, embedded value assessments, capital projections etc.</w:t>
            </w:r>
          </w:p>
        </w:tc>
        <w:tc>
          <w:tcPr>
            <w:tcW w:w="7110" w:type="dxa"/>
            <w:gridSpan w:val="13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2.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6528A5" w:rsidRP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Does your software support the following calculations</w:t>
            </w:r>
            <w:r>
              <w:rPr>
                <w:rFonts w:ascii="Cambria" w:hAnsi="Cambria"/>
                <w:b/>
                <w:bCs/>
                <w:lang w:val="en-US"/>
              </w:rPr>
              <w:t>?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1" name="Graphic 1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the appropriate column</w:t>
            </w:r>
          </w:p>
        </w:tc>
      </w:tr>
      <w:tr w:rsidR="006528A5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shd w:val="clear" w:color="auto" w:fill="FFC000"/>
            <w:vAlign w:val="center"/>
          </w:tcPr>
          <w:p w:rsidR="006528A5" w:rsidRP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Natively with standard licenses</w:t>
            </w:r>
          </w:p>
        </w:tc>
        <w:tc>
          <w:tcPr>
            <w:tcW w:w="2160" w:type="dxa"/>
            <w:gridSpan w:val="5"/>
            <w:shd w:val="clear" w:color="auto" w:fill="FFC000"/>
            <w:vAlign w:val="center"/>
          </w:tcPr>
          <w:p w:rsidR="006528A5" w:rsidRP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Natively with enhanced licenses</w:t>
            </w:r>
          </w:p>
        </w:tc>
        <w:tc>
          <w:tcPr>
            <w:tcW w:w="2340" w:type="dxa"/>
            <w:gridSpan w:val="5"/>
            <w:shd w:val="clear" w:color="auto" w:fill="FFC000"/>
            <w:vAlign w:val="center"/>
          </w:tcPr>
          <w:p w:rsidR="006528A5" w:rsidRP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Requires Purchase of add-on software</w:t>
            </w:r>
          </w:p>
        </w:tc>
        <w:tc>
          <w:tcPr>
            <w:tcW w:w="2790" w:type="dxa"/>
            <w:gridSpan w:val="4"/>
            <w:shd w:val="clear" w:color="auto" w:fill="FFC000"/>
            <w:vAlign w:val="center"/>
          </w:tcPr>
          <w:p w:rsidR="006528A5" w:rsidRP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No, but supported with third party applications</w:t>
            </w:r>
          </w:p>
        </w:tc>
        <w:tc>
          <w:tcPr>
            <w:tcW w:w="720" w:type="dxa"/>
            <w:shd w:val="clear" w:color="auto" w:fill="FFC000"/>
            <w:vAlign w:val="center"/>
          </w:tcPr>
          <w:p w:rsidR="006528A5" w:rsidRP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No</w:t>
            </w:r>
          </w:p>
        </w:tc>
      </w:tr>
      <w:tr w:rsidR="00F16B3D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F16B3D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a.</w:t>
            </w:r>
          </w:p>
        </w:tc>
        <w:tc>
          <w:tcPr>
            <w:tcW w:w="3708" w:type="dxa"/>
            <w:vAlign w:val="center"/>
          </w:tcPr>
          <w:p w:rsidR="00F16B3D" w:rsidRDefault="00F16B3D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Deterministic Cash Flow Projections</w:t>
            </w: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F16B3D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F16B3D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b.</w:t>
            </w:r>
          </w:p>
        </w:tc>
        <w:tc>
          <w:tcPr>
            <w:tcW w:w="3708" w:type="dxa"/>
            <w:vAlign w:val="center"/>
          </w:tcPr>
          <w:p w:rsidR="00F16B3D" w:rsidRDefault="00293B3F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EV</w:t>
            </w: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F16B3D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F16B3D" w:rsidRDefault="0007349E" w:rsidP="0007349E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c.</w:t>
            </w:r>
          </w:p>
        </w:tc>
        <w:tc>
          <w:tcPr>
            <w:tcW w:w="3708" w:type="dxa"/>
            <w:vAlign w:val="center"/>
          </w:tcPr>
          <w:p w:rsidR="00F16B3D" w:rsidRDefault="006528A5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IFRS 17</w:t>
            </w: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F16B3D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F16B3D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d.</w:t>
            </w:r>
          </w:p>
        </w:tc>
        <w:tc>
          <w:tcPr>
            <w:tcW w:w="3708" w:type="dxa"/>
            <w:vAlign w:val="center"/>
          </w:tcPr>
          <w:p w:rsidR="00F16B3D" w:rsidRDefault="006528A5" w:rsidP="006528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Stochastic Asset Liability Calculations</w:t>
            </w: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F16B3D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F16B3D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e.</w:t>
            </w:r>
          </w:p>
        </w:tc>
        <w:tc>
          <w:tcPr>
            <w:tcW w:w="3708" w:type="dxa"/>
            <w:vAlign w:val="center"/>
          </w:tcPr>
          <w:p w:rsidR="00F16B3D" w:rsidRDefault="006528A5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Asset Share Projections for participating business</w:t>
            </w: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F16B3D" w:rsidRDefault="00F16B3D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5E2A28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5E2A28" w:rsidRDefault="005E2A28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f.</w:t>
            </w:r>
          </w:p>
        </w:tc>
        <w:tc>
          <w:tcPr>
            <w:tcW w:w="3708" w:type="dxa"/>
            <w:vAlign w:val="center"/>
          </w:tcPr>
          <w:p w:rsidR="005E2A28" w:rsidRDefault="005E2A28" w:rsidP="005E2A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GPV</w:t>
            </w:r>
          </w:p>
        </w:tc>
        <w:tc>
          <w:tcPr>
            <w:tcW w:w="2160" w:type="dxa"/>
            <w:gridSpan w:val="5"/>
            <w:vAlign w:val="center"/>
          </w:tcPr>
          <w:p w:rsidR="005E2A28" w:rsidRDefault="005E2A28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5E2A28" w:rsidRDefault="005E2A28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5E2A28" w:rsidRDefault="005E2A28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5E2A28" w:rsidRDefault="005E2A28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5E2A28" w:rsidRDefault="005E2A28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3.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6528A5" w:rsidRPr="006528A5" w:rsidRDefault="006528A5" w:rsidP="00F16B3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bCs/>
                <w:color w:val="000000" w:themeColor="text1"/>
                <w:lang w:val="en-US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lang w:val="en-US"/>
              </w:rPr>
              <w:t>Does your software support the following ancillary needs?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6528A5" w:rsidRDefault="006528A5" w:rsidP="00F16B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2" name="Graphic 2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the appropriate column</w:t>
            </w: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6528A5" w:rsidRDefault="006528A5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6528A5" w:rsidRDefault="006528A5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06" w:type="dxa"/>
            <w:gridSpan w:val="4"/>
            <w:shd w:val="clear" w:color="auto" w:fill="FFC00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Natively with standard licenses</w:t>
            </w:r>
          </w:p>
        </w:tc>
        <w:tc>
          <w:tcPr>
            <w:tcW w:w="2214" w:type="dxa"/>
            <w:gridSpan w:val="6"/>
            <w:shd w:val="clear" w:color="auto" w:fill="FFC00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Natively with enhanced licenses</w:t>
            </w:r>
          </w:p>
        </w:tc>
        <w:tc>
          <w:tcPr>
            <w:tcW w:w="2340" w:type="dxa"/>
            <w:gridSpan w:val="5"/>
            <w:shd w:val="clear" w:color="auto" w:fill="FFC00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Requires Purchase of add-on software</w:t>
            </w:r>
          </w:p>
        </w:tc>
        <w:tc>
          <w:tcPr>
            <w:tcW w:w="2790" w:type="dxa"/>
            <w:gridSpan w:val="4"/>
            <w:shd w:val="clear" w:color="auto" w:fill="FFC00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No, but supported with third party applications</w:t>
            </w:r>
          </w:p>
        </w:tc>
        <w:tc>
          <w:tcPr>
            <w:tcW w:w="720" w:type="dxa"/>
            <w:shd w:val="clear" w:color="auto" w:fill="FFC00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 w:rsidRPr="006528A5">
              <w:rPr>
                <w:rFonts w:ascii="Cambria" w:hAnsi="Cambria"/>
                <w:b/>
                <w:bCs/>
                <w:lang w:val="en-US"/>
              </w:rPr>
              <w:t>No</w:t>
            </w: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a.</w:t>
            </w:r>
          </w:p>
        </w:tc>
        <w:tc>
          <w:tcPr>
            <w:tcW w:w="3708" w:type="dxa"/>
            <w:vAlign w:val="center"/>
          </w:tcPr>
          <w:p w:rsidR="006528A5" w:rsidRDefault="00854B12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Data Cleaning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b.</w:t>
            </w:r>
          </w:p>
        </w:tc>
        <w:tc>
          <w:tcPr>
            <w:tcW w:w="3708" w:type="dxa"/>
            <w:vAlign w:val="center"/>
          </w:tcPr>
          <w:p w:rsidR="006528A5" w:rsidRDefault="00854B12" w:rsidP="002172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Assumption Setting and Management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c.</w:t>
            </w:r>
          </w:p>
        </w:tc>
        <w:tc>
          <w:tcPr>
            <w:tcW w:w="3708" w:type="dxa"/>
            <w:vAlign w:val="center"/>
          </w:tcPr>
          <w:p w:rsidR="006528A5" w:rsidRDefault="00854B12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Automated Excel Based </w:t>
            </w:r>
            <w:r w:rsidR="00861929">
              <w:rPr>
                <w:rFonts w:ascii="Cambria" w:hAnsi="Cambria"/>
                <w:lang w:val="en-US"/>
              </w:rPr>
              <w:t>reporting in bespoke formats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d.</w:t>
            </w:r>
          </w:p>
        </w:tc>
        <w:tc>
          <w:tcPr>
            <w:tcW w:w="3708" w:type="dxa"/>
            <w:vAlign w:val="center"/>
          </w:tcPr>
          <w:p w:rsidR="006528A5" w:rsidRDefault="0086192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Automated Setup for sensitivities and applications such as analysis of change.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e.</w:t>
            </w:r>
          </w:p>
        </w:tc>
        <w:tc>
          <w:tcPr>
            <w:tcW w:w="3708" w:type="dxa"/>
            <w:vAlign w:val="center"/>
          </w:tcPr>
          <w:p w:rsidR="006528A5" w:rsidRDefault="0086192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Distributed Processing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f.</w:t>
            </w:r>
          </w:p>
        </w:tc>
        <w:tc>
          <w:tcPr>
            <w:tcW w:w="3708" w:type="dxa"/>
            <w:vAlign w:val="center"/>
          </w:tcPr>
          <w:p w:rsidR="006528A5" w:rsidRDefault="0086192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Governance and Auditability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86192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g.</w:t>
            </w:r>
          </w:p>
        </w:tc>
        <w:tc>
          <w:tcPr>
            <w:tcW w:w="3708" w:type="dxa"/>
            <w:vAlign w:val="center"/>
          </w:tcPr>
          <w:p w:rsidR="006528A5" w:rsidRDefault="0086192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Sharing of licenses among users within the organization </w:t>
            </w:r>
          </w:p>
        </w:tc>
        <w:tc>
          <w:tcPr>
            <w:tcW w:w="2106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214" w:type="dxa"/>
            <w:gridSpan w:val="6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5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790" w:type="dxa"/>
            <w:gridSpan w:val="4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20" w:type="dxa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4.</w:t>
            </w:r>
          </w:p>
        </w:tc>
        <w:tc>
          <w:tcPr>
            <w:tcW w:w="8028" w:type="dxa"/>
            <w:gridSpan w:val="11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number of life insurance companies that use your software in India.</w:t>
            </w:r>
          </w:p>
        </w:tc>
        <w:tc>
          <w:tcPr>
            <w:tcW w:w="5850" w:type="dxa"/>
            <w:gridSpan w:val="1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5.</w:t>
            </w:r>
          </w:p>
        </w:tc>
        <w:tc>
          <w:tcPr>
            <w:tcW w:w="8028" w:type="dxa"/>
            <w:gridSpan w:val="11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number of life insurance companies that use your software in Asia.</w:t>
            </w:r>
          </w:p>
        </w:tc>
        <w:tc>
          <w:tcPr>
            <w:tcW w:w="5850" w:type="dxa"/>
            <w:gridSpan w:val="1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6528A5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6.</w:t>
            </w:r>
          </w:p>
        </w:tc>
        <w:tc>
          <w:tcPr>
            <w:tcW w:w="8028" w:type="dxa"/>
            <w:gridSpan w:val="11"/>
            <w:shd w:val="clear" w:color="auto" w:fill="D9E2F3" w:themeFill="accent1" w:themeFillTint="33"/>
            <w:vAlign w:val="center"/>
          </w:tcPr>
          <w:p w:rsidR="006528A5" w:rsidRDefault="0007349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number of life insurance companies that use your software globally.</w:t>
            </w:r>
          </w:p>
        </w:tc>
        <w:tc>
          <w:tcPr>
            <w:tcW w:w="5850" w:type="dxa"/>
            <w:gridSpan w:val="10"/>
            <w:vAlign w:val="center"/>
          </w:tcPr>
          <w:p w:rsidR="006528A5" w:rsidRDefault="006528A5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C815BE" w:rsidTr="0021729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7.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how many of the following top-5 global life insurers use your software as their primary actuarial projection engine.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3" name="Graphic 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all that apply</w:t>
            </w:r>
          </w:p>
        </w:tc>
      </w:tr>
      <w:tr w:rsidR="00C815BE" w:rsidTr="0021729E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620" w:type="dxa"/>
            <w:shd w:val="clear" w:color="auto" w:fill="FFC000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AXA</w:t>
            </w:r>
          </w:p>
        </w:tc>
        <w:tc>
          <w:tcPr>
            <w:tcW w:w="2340" w:type="dxa"/>
            <w:gridSpan w:val="7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Ping An Life Insurance Company of China Ltd.</w:t>
            </w:r>
          </w:p>
        </w:tc>
        <w:tc>
          <w:tcPr>
            <w:tcW w:w="1530" w:type="dxa"/>
            <w:gridSpan w:val="4"/>
            <w:shd w:val="clear" w:color="auto" w:fill="FFC000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Allianz</w:t>
            </w:r>
          </w:p>
        </w:tc>
        <w:tc>
          <w:tcPr>
            <w:tcW w:w="2340" w:type="dxa"/>
            <w:gridSpan w:val="4"/>
            <w:shd w:val="clear" w:color="auto" w:fill="FFC000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China Life Insurance</w:t>
            </w:r>
            <w:r w:rsidR="00216DCE">
              <w:rPr>
                <w:rFonts w:ascii="Cambria" w:hAnsi="Cambria"/>
                <w:lang w:val="en-US"/>
              </w:rPr>
              <w:t xml:space="preserve"> Co. Ltd.</w:t>
            </w:r>
          </w:p>
        </w:tc>
        <w:tc>
          <w:tcPr>
            <w:tcW w:w="2340" w:type="dxa"/>
            <w:gridSpan w:val="4"/>
            <w:shd w:val="clear" w:color="auto" w:fill="FFC000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Japan Post Holdings</w:t>
            </w:r>
          </w:p>
        </w:tc>
      </w:tr>
      <w:tr w:rsidR="00C815BE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7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530" w:type="dxa"/>
            <w:gridSpan w:val="4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4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216DCE" w:rsidTr="0021729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8.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how many of the following top-5 American life insurers use your software as their primary actuarial projection engine.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4" name="Graphic 4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all that apply</w:t>
            </w:r>
          </w:p>
        </w:tc>
      </w:tr>
      <w:tr w:rsidR="00C815BE" w:rsidTr="0021729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620" w:type="dxa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Metlife</w:t>
            </w:r>
            <w:proofErr w:type="spellEnd"/>
            <w:r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/>
                <w:lang w:val="en-US"/>
              </w:rPr>
              <w:t>Inc</w:t>
            </w:r>
            <w:proofErr w:type="spellEnd"/>
          </w:p>
        </w:tc>
        <w:tc>
          <w:tcPr>
            <w:tcW w:w="2340" w:type="dxa"/>
            <w:gridSpan w:val="7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Prudential Finance </w:t>
            </w:r>
            <w:proofErr w:type="spellStart"/>
            <w:r>
              <w:rPr>
                <w:rFonts w:ascii="Cambria" w:hAnsi="Cambria"/>
                <w:lang w:val="en-US"/>
              </w:rPr>
              <w:t>Inc</w:t>
            </w:r>
            <w:proofErr w:type="spellEnd"/>
          </w:p>
        </w:tc>
        <w:tc>
          <w:tcPr>
            <w:tcW w:w="2142" w:type="dxa"/>
            <w:gridSpan w:val="5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New York Insurance Group</w:t>
            </w:r>
          </w:p>
        </w:tc>
        <w:tc>
          <w:tcPr>
            <w:tcW w:w="2034" w:type="dxa"/>
            <w:gridSpan w:val="4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Principal Finance Group</w:t>
            </w:r>
          </w:p>
        </w:tc>
        <w:tc>
          <w:tcPr>
            <w:tcW w:w="2034" w:type="dxa"/>
            <w:gridSpan w:val="3"/>
            <w:shd w:val="clear" w:color="auto" w:fill="FFC000"/>
            <w:vAlign w:val="center"/>
          </w:tcPr>
          <w:p w:rsidR="00C815B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Massachusetts Mutual Life Insurance Co.</w:t>
            </w:r>
          </w:p>
        </w:tc>
      </w:tr>
      <w:tr w:rsidR="00C815BE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C815BE" w:rsidRDefault="00C815B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340" w:type="dxa"/>
            <w:gridSpan w:val="7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142" w:type="dxa"/>
            <w:gridSpan w:val="5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3"/>
            <w:vAlign w:val="center"/>
          </w:tcPr>
          <w:p w:rsidR="00C815BE" w:rsidRDefault="00C815B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216DCE" w:rsidTr="0021729E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9.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Please indicate how many of the following top-5 Chinese life insurers use your software as their primary actuarial projection engine.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5" name="Graphic 5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all that apply</w:t>
            </w:r>
          </w:p>
        </w:tc>
      </w:tr>
      <w:tr w:rsidR="00216DCE" w:rsidTr="0021729E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980" w:type="dxa"/>
            <w:gridSpan w:val="2"/>
            <w:shd w:val="clear" w:color="auto" w:fill="FFC000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China Life Insurance Co. Ltd.</w:t>
            </w:r>
          </w:p>
        </w:tc>
        <w:tc>
          <w:tcPr>
            <w:tcW w:w="2430" w:type="dxa"/>
            <w:gridSpan w:val="9"/>
            <w:shd w:val="clear" w:color="auto" w:fill="FFC000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Ping An Life Insurance Company of China Ltd.</w:t>
            </w:r>
          </w:p>
        </w:tc>
        <w:tc>
          <w:tcPr>
            <w:tcW w:w="1980" w:type="dxa"/>
            <w:gridSpan w:val="3"/>
            <w:shd w:val="clear" w:color="auto" w:fill="FFC000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Anbang</w:t>
            </w:r>
            <w:proofErr w:type="spellEnd"/>
            <w:r>
              <w:rPr>
                <w:rFonts w:ascii="Cambria" w:hAnsi="Cambria"/>
                <w:lang w:val="en-US"/>
              </w:rPr>
              <w:t xml:space="preserve"> Life Insurance Co. Ltd.</w:t>
            </w:r>
          </w:p>
        </w:tc>
        <w:tc>
          <w:tcPr>
            <w:tcW w:w="1980" w:type="dxa"/>
            <w:gridSpan w:val="4"/>
            <w:shd w:val="clear" w:color="auto" w:fill="FFC000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China Pacific Insurance Group (CPIC)</w:t>
            </w:r>
          </w:p>
        </w:tc>
        <w:tc>
          <w:tcPr>
            <w:tcW w:w="1800" w:type="dxa"/>
            <w:gridSpan w:val="2"/>
            <w:shd w:val="clear" w:color="auto" w:fill="FFC000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Taikang</w:t>
            </w:r>
            <w:proofErr w:type="spellEnd"/>
            <w:r>
              <w:rPr>
                <w:rFonts w:ascii="Cambria" w:hAnsi="Cambria"/>
                <w:lang w:val="en-US"/>
              </w:rPr>
              <w:t xml:space="preserve"> Life Insurance Co. Ltd.</w:t>
            </w:r>
          </w:p>
        </w:tc>
      </w:tr>
      <w:tr w:rsidR="00216DCE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216DCE" w:rsidRDefault="00216DC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430" w:type="dxa"/>
            <w:gridSpan w:val="9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216DCE" w:rsidRDefault="00216DC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21729E" w:rsidTr="0021729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 w:val="restart"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10.</w:t>
            </w:r>
          </w:p>
        </w:tc>
        <w:tc>
          <w:tcPr>
            <w:tcW w:w="3708" w:type="dxa"/>
            <w:vMerge w:val="restart"/>
            <w:shd w:val="clear" w:color="auto" w:fill="D9E2F3" w:themeFill="accent1" w:themeFillTint="33"/>
            <w:vAlign w:val="center"/>
          </w:tcPr>
          <w:p w:rsidR="0021729E" w:rsidRDefault="0021729E" w:rsidP="001D4A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Please indicate how many of the following top-5 </w:t>
            </w:r>
            <w:r w:rsidR="001D4A2B">
              <w:rPr>
                <w:rFonts w:ascii="Cambria" w:hAnsi="Cambria"/>
                <w:lang w:val="en-US"/>
              </w:rPr>
              <w:t>Japanese</w:t>
            </w:r>
            <w:r>
              <w:rPr>
                <w:rFonts w:ascii="Cambria" w:hAnsi="Cambria"/>
                <w:lang w:val="en-US"/>
              </w:rPr>
              <w:t xml:space="preserve"> life insurers use your software as their primary actuarial projection engine.</w:t>
            </w:r>
          </w:p>
        </w:tc>
        <w:tc>
          <w:tcPr>
            <w:tcW w:w="10170" w:type="dxa"/>
            <w:gridSpan w:val="20"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Put this (</w:t>
            </w:r>
            <w:r>
              <w:rPr>
                <w:rFonts w:ascii="Cambria" w:hAnsi="Cambria"/>
                <w:noProof/>
                <w:lang w:eastAsia="en-IN"/>
              </w:rPr>
              <w:drawing>
                <wp:inline distT="0" distB="0" distL="0" distR="0">
                  <wp:extent cx="167640" cy="167640"/>
                  <wp:effectExtent l="0" t="0" r="0" b="0"/>
                  <wp:docPr id="6" name="Graphic 6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lang w:val="en-US"/>
              </w:rPr>
              <w:t>) in all that apply</w:t>
            </w:r>
          </w:p>
        </w:tc>
      </w:tr>
      <w:tr w:rsidR="0021729E" w:rsidTr="0021729E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3"/>
            <w:shd w:val="clear" w:color="auto" w:fill="FFC000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Nippon Life Insurance Company Ltd.</w:t>
            </w:r>
          </w:p>
        </w:tc>
        <w:tc>
          <w:tcPr>
            <w:tcW w:w="2034" w:type="dxa"/>
            <w:gridSpan w:val="6"/>
            <w:shd w:val="clear" w:color="auto" w:fill="FFC000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Japan Post Insurance Co. Ltd.</w:t>
            </w:r>
          </w:p>
        </w:tc>
        <w:tc>
          <w:tcPr>
            <w:tcW w:w="2034" w:type="dxa"/>
            <w:gridSpan w:val="4"/>
            <w:shd w:val="clear" w:color="auto" w:fill="FFC000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Meiji Yasuda Life Insurance Company</w:t>
            </w:r>
          </w:p>
        </w:tc>
        <w:tc>
          <w:tcPr>
            <w:tcW w:w="2034" w:type="dxa"/>
            <w:gridSpan w:val="4"/>
            <w:shd w:val="clear" w:color="auto" w:fill="FFC000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Sumitomo Life Insurance Company</w:t>
            </w:r>
          </w:p>
        </w:tc>
        <w:tc>
          <w:tcPr>
            <w:tcW w:w="2034" w:type="dxa"/>
            <w:gridSpan w:val="3"/>
            <w:shd w:val="clear" w:color="auto" w:fill="FFC000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Dai-ichi</w:t>
            </w:r>
            <w:proofErr w:type="spellEnd"/>
            <w:r>
              <w:rPr>
                <w:rFonts w:ascii="Cambria" w:hAnsi="Cambria"/>
                <w:lang w:val="en-US"/>
              </w:rPr>
              <w:t xml:space="preserve"> Life Insurance Co. Ltd.</w:t>
            </w:r>
          </w:p>
        </w:tc>
      </w:tr>
      <w:tr w:rsidR="0021729E" w:rsidTr="0021729E">
        <w:trPr>
          <w:trHeight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vMerge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center"/>
              <w:rPr>
                <w:rFonts w:ascii="Cambria" w:hAnsi="Cambria"/>
                <w:lang w:val="en-US"/>
              </w:rPr>
            </w:pPr>
          </w:p>
        </w:tc>
        <w:tc>
          <w:tcPr>
            <w:tcW w:w="3708" w:type="dxa"/>
            <w:vMerge/>
            <w:shd w:val="clear" w:color="auto" w:fill="D9E2F3" w:themeFill="accent1" w:themeFillTint="33"/>
            <w:vAlign w:val="center"/>
          </w:tcPr>
          <w:p w:rsidR="0021729E" w:rsidRDefault="0021729E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3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6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4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2034" w:type="dxa"/>
            <w:gridSpan w:val="3"/>
            <w:vAlign w:val="center"/>
          </w:tcPr>
          <w:p w:rsidR="0021729E" w:rsidRDefault="0021729E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</w:tr>
      <w:tr w:rsidR="00216DCE" w:rsidTr="00876CC9">
        <w:trPr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216DCE" w:rsidRDefault="000E502B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11.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216DCE" w:rsidRDefault="000E502B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For your largest life insurance client (large in terms of policy counts), how many seriatim policy-by-policy records are your existing clients currently processing using your software for discounted cash-flow routines </w:t>
            </w:r>
            <w:r w:rsidR="00876CC9">
              <w:rPr>
                <w:rFonts w:ascii="Cambria" w:hAnsi="Cambria"/>
                <w:lang w:val="en-US"/>
              </w:rPr>
              <w:t>(please indicate approximate number in millions)</w:t>
            </w:r>
          </w:p>
        </w:tc>
        <w:tc>
          <w:tcPr>
            <w:tcW w:w="7350" w:type="dxa"/>
            <w:gridSpan w:val="14"/>
            <w:vAlign w:val="center"/>
          </w:tcPr>
          <w:p w:rsidR="00216DCE" w:rsidRPr="00876CC9" w:rsidRDefault="00876CC9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876CC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876CC9" w:rsidTr="002860A9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876CC9" w:rsidRDefault="00876CC9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12.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876CC9" w:rsidRDefault="00876CC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Does your Software have an IFRS 17 Engine?</w:t>
            </w:r>
          </w:p>
        </w:tc>
        <w:tc>
          <w:tcPr>
            <w:tcW w:w="7350" w:type="dxa"/>
            <w:gridSpan w:val="14"/>
            <w:vAlign w:val="center"/>
          </w:tcPr>
          <w:p w:rsidR="00876CC9" w:rsidRPr="00876CC9" w:rsidRDefault="00876CC9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876CC9">
              <w:rPr>
                <w:rFonts w:ascii="Cambria" w:hAnsi="Cambria"/>
                <w:color w:val="AEAAAA" w:themeColor="background2" w:themeShade="BF"/>
                <w:lang w:val="en-US"/>
              </w:rPr>
              <w:t xml:space="preserve">&lt;Bidder’s Response </w:t>
            </w:r>
            <w:r>
              <w:rPr>
                <w:rFonts w:ascii="Cambria" w:hAnsi="Cambria"/>
                <w:color w:val="AEAAAA" w:themeColor="background2" w:themeShade="BF"/>
                <w:lang w:val="en-US"/>
              </w:rPr>
              <w:t xml:space="preserve">in YES or NO </w:t>
            </w:r>
            <w:r w:rsidRPr="00876CC9">
              <w:rPr>
                <w:rFonts w:ascii="Cambria" w:hAnsi="Cambria"/>
                <w:color w:val="AEAAAA" w:themeColor="background2" w:themeShade="BF"/>
                <w:lang w:val="en-US"/>
              </w:rPr>
              <w:t>&gt;</w:t>
            </w:r>
          </w:p>
        </w:tc>
      </w:tr>
      <w:tr w:rsidR="008D71D6" w:rsidTr="005069CC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8D71D6" w:rsidRDefault="008D71D6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13.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8D71D6" w:rsidRPr="008D71D6" w:rsidRDefault="008D71D6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>Can the software do the re</w:t>
            </w:r>
            <w:r w:rsidR="005E2A28">
              <w:rPr>
                <w:rFonts w:ascii="Cambria" w:hAnsi="Cambria"/>
              </w:rPr>
              <w:t xml:space="preserve">quired calculations – </w:t>
            </w:r>
            <w:proofErr w:type="spellStart"/>
            <w:r w:rsidR="005E2A28">
              <w:rPr>
                <w:rFonts w:ascii="Cambria" w:hAnsi="Cambria"/>
              </w:rPr>
              <w:t>cashflows</w:t>
            </w:r>
            <w:proofErr w:type="spellEnd"/>
            <w:r w:rsidRPr="008D71D6">
              <w:rPr>
                <w:rFonts w:ascii="Cambria" w:hAnsi="Cambria"/>
              </w:rPr>
              <w:t>/ EV / IFRS 17 / GPV reserving at the required scale of the business</w:t>
            </w:r>
            <w:r>
              <w:rPr>
                <w:rFonts w:ascii="Cambria" w:hAnsi="Cambria"/>
              </w:rPr>
              <w:t>?</w:t>
            </w:r>
          </w:p>
        </w:tc>
        <w:tc>
          <w:tcPr>
            <w:tcW w:w="7350" w:type="dxa"/>
            <w:gridSpan w:val="14"/>
            <w:vAlign w:val="center"/>
          </w:tcPr>
          <w:p w:rsidR="008D71D6" w:rsidRPr="00876CC9" w:rsidRDefault="008D71D6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5069CC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14.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 xml:space="preserve">Can the software work in current and future IT environment and does it have compatible file formats? 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5069CC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15.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>Can the software deliver have sought after IT goals – integration / automation / scale?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5069CC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16.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8D71D6">
              <w:rPr>
                <w:rFonts w:ascii="Cambria" w:hAnsi="Cambria"/>
              </w:rPr>
              <w:t xml:space="preserve">an the software provide ancillary needs – data cleaning, assumption setting, reporting etc. 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2860A9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17.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>Can the software provide required governance and auditability?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2860A9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18.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 xml:space="preserve">Is there expertise within the organization or externally to implement the chosen software and are there people available internally or to recruit/engage from outside who are well versed with the software? 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2860A9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19.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D71D6">
              <w:rPr>
                <w:rFonts w:ascii="Cambria" w:hAnsi="Cambria"/>
              </w:rPr>
              <w:t xml:space="preserve">Whether there is on-the-ground support provided by software vendor in India both at the implementation stage and on an </w:t>
            </w:r>
            <w:proofErr w:type="spellStart"/>
            <w:r w:rsidRPr="008D71D6">
              <w:rPr>
                <w:rFonts w:ascii="Cambria" w:hAnsi="Cambria"/>
              </w:rPr>
              <w:t>ongoing</w:t>
            </w:r>
            <w:proofErr w:type="spellEnd"/>
            <w:r w:rsidRPr="008D71D6">
              <w:rPr>
                <w:rFonts w:ascii="Cambria" w:hAnsi="Cambria"/>
              </w:rPr>
              <w:t xml:space="preserve"> basis? 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5069CC" w:rsidTr="002860A9">
        <w:trPr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5069CC" w:rsidRDefault="005069CC" w:rsidP="005069CC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20.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5069CC" w:rsidRPr="008D71D6" w:rsidRDefault="005069CC" w:rsidP="005069C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5069CC">
              <w:rPr>
                <w:rFonts w:ascii="Cambria" w:hAnsi="Cambria"/>
              </w:rPr>
              <w:t>Credentials, including experience and feedback from users of software – both in India (for similar applications) and globally (for similar scale) regarding key benef</w:t>
            </w:r>
            <w:r w:rsidR="00293B3F">
              <w:rPr>
                <w:rFonts w:ascii="Cambria" w:hAnsi="Cambria"/>
              </w:rPr>
              <w:t>its, challenges and work-around.</w:t>
            </w:r>
            <w:r w:rsidRPr="005069CC">
              <w:rPr>
                <w:rFonts w:ascii="Cambria" w:hAnsi="Cambria"/>
              </w:rPr>
              <w:t xml:space="preserve"> </w:t>
            </w:r>
          </w:p>
        </w:tc>
        <w:tc>
          <w:tcPr>
            <w:tcW w:w="7350" w:type="dxa"/>
            <w:gridSpan w:val="14"/>
            <w:vAlign w:val="center"/>
          </w:tcPr>
          <w:p w:rsidR="005069CC" w:rsidRPr="00876CC9" w:rsidRDefault="005069CC" w:rsidP="005069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876CC9" w:rsidTr="002860A9">
        <w:trPr>
          <w:trHeight w:val="8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876CC9" w:rsidRDefault="005069CC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21.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876CC9" w:rsidRDefault="00876CC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Does your firm provide software support and sales in India?</w:t>
            </w:r>
          </w:p>
        </w:tc>
        <w:tc>
          <w:tcPr>
            <w:tcW w:w="7350" w:type="dxa"/>
            <w:gridSpan w:val="14"/>
            <w:vAlign w:val="center"/>
          </w:tcPr>
          <w:p w:rsidR="00876CC9" w:rsidRPr="00876CC9" w:rsidRDefault="00876CC9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876CC9">
              <w:rPr>
                <w:rFonts w:ascii="Cambria" w:hAnsi="Cambria"/>
                <w:color w:val="AEAAAA" w:themeColor="background2" w:themeShade="BF"/>
                <w:lang w:val="en-US"/>
              </w:rPr>
              <w:t xml:space="preserve">&lt;Bidder’s Response </w:t>
            </w:r>
            <w:r>
              <w:rPr>
                <w:rFonts w:ascii="Cambria" w:hAnsi="Cambria"/>
                <w:color w:val="AEAAAA" w:themeColor="background2" w:themeShade="BF"/>
                <w:lang w:val="en-US"/>
              </w:rPr>
              <w:t xml:space="preserve">in YES or NO </w:t>
            </w:r>
            <w:r w:rsidRPr="00876CC9">
              <w:rPr>
                <w:rFonts w:ascii="Cambria" w:hAnsi="Cambria"/>
                <w:color w:val="AEAAAA" w:themeColor="background2" w:themeShade="BF"/>
                <w:lang w:val="en-US"/>
              </w:rPr>
              <w:t>&gt;</w:t>
            </w:r>
          </w:p>
        </w:tc>
      </w:tr>
      <w:tr w:rsidR="00876CC9" w:rsidTr="002860A9">
        <w:trPr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876CC9" w:rsidRDefault="005069CC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22.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876CC9" w:rsidRDefault="00876CC9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Please provide name and contact email address for the appropriate contact person </w:t>
            </w:r>
            <w:r w:rsidR="008D71D6">
              <w:rPr>
                <w:rFonts w:ascii="Cambria" w:hAnsi="Cambria"/>
                <w:lang w:val="en-US"/>
              </w:rPr>
              <w:t>for any further information regarding your software.</w:t>
            </w:r>
          </w:p>
        </w:tc>
        <w:tc>
          <w:tcPr>
            <w:tcW w:w="7350" w:type="dxa"/>
            <w:gridSpan w:val="14"/>
            <w:vAlign w:val="center"/>
          </w:tcPr>
          <w:p w:rsidR="00876CC9" w:rsidRPr="00876CC9" w:rsidRDefault="002860A9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&lt;Bidder’s Response here&gt;</w:t>
            </w:r>
          </w:p>
        </w:tc>
      </w:tr>
      <w:tr w:rsidR="001D1A8F" w:rsidTr="002860A9">
        <w:trPr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1D1A8F" w:rsidRDefault="001D1A8F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23.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1D1A8F" w:rsidRDefault="004F10CD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“</w:t>
            </w:r>
            <w:r w:rsidR="001D1A8F">
              <w:rPr>
                <w:rFonts w:ascii="Cambria" w:hAnsi="Cambria"/>
                <w:lang w:val="en-US"/>
              </w:rPr>
              <w:t>Out of the Box</w:t>
            </w:r>
            <w:r>
              <w:rPr>
                <w:rFonts w:ascii="Cambria" w:hAnsi="Cambria"/>
                <w:lang w:val="en-US"/>
              </w:rPr>
              <w:t>” Solution</w:t>
            </w:r>
            <w:r w:rsidR="001D1A8F">
              <w:rPr>
                <w:rFonts w:ascii="Cambria" w:hAnsi="Cambria"/>
                <w:lang w:val="en-US"/>
              </w:rPr>
              <w:t xml:space="preserve"> Capabilities</w:t>
            </w:r>
          </w:p>
        </w:tc>
        <w:tc>
          <w:tcPr>
            <w:tcW w:w="7350" w:type="dxa"/>
            <w:gridSpan w:val="14"/>
            <w:vAlign w:val="center"/>
          </w:tcPr>
          <w:p w:rsidR="001D1A8F" w:rsidRPr="00726649" w:rsidRDefault="004F10CD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 xml:space="preserve">&lt;Bidder’s </w:t>
            </w:r>
            <w:r>
              <w:rPr>
                <w:rFonts w:ascii="Cambria" w:hAnsi="Cambria"/>
                <w:color w:val="AEAAAA" w:themeColor="background2" w:themeShade="BF"/>
                <w:lang w:val="en-US"/>
              </w:rPr>
              <w:t xml:space="preserve">Comments / </w:t>
            </w:r>
            <w:r w:rsidRPr="00726649">
              <w:rPr>
                <w:rFonts w:ascii="Cambria" w:hAnsi="Cambria"/>
                <w:color w:val="AEAAAA" w:themeColor="background2" w:themeShade="BF"/>
                <w:lang w:val="en-US"/>
              </w:rPr>
              <w:t>Response here&gt;</w:t>
            </w:r>
          </w:p>
        </w:tc>
      </w:tr>
      <w:tr w:rsidR="00657716" w:rsidTr="002860A9">
        <w:trPr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8" w:type="dxa"/>
            <w:shd w:val="clear" w:color="auto" w:fill="auto"/>
            <w:vAlign w:val="center"/>
          </w:tcPr>
          <w:p w:rsidR="00657716" w:rsidRDefault="00657716" w:rsidP="006528A5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24</w:t>
            </w:r>
          </w:p>
        </w:tc>
        <w:tc>
          <w:tcPr>
            <w:tcW w:w="6528" w:type="dxa"/>
            <w:gridSpan w:val="7"/>
            <w:shd w:val="clear" w:color="auto" w:fill="auto"/>
            <w:vAlign w:val="center"/>
          </w:tcPr>
          <w:p w:rsidR="00657716" w:rsidRDefault="00657716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List the Software Capabilities  for the following calculations</w:t>
            </w:r>
          </w:p>
          <w:p w:rsidR="00657716" w:rsidRDefault="00657716" w:rsidP="006528A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bookmarkStart w:id="0" w:name="_GoBack"/>
            <w:bookmarkEnd w:id="0"/>
            <w:r>
              <w:rPr>
                <w:rFonts w:ascii="Cambria" w:hAnsi="Cambria"/>
                <w:lang w:val="en-US"/>
              </w:rPr>
              <w:t xml:space="preserve">Reserving 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proofErr w:type="spellStart"/>
            <w:r>
              <w:rPr>
                <w:rFonts w:ascii="Cambria" w:hAnsi="Cambria"/>
                <w:lang w:val="en-US"/>
              </w:rPr>
              <w:t>Qly</w:t>
            </w:r>
            <w:proofErr w:type="spellEnd"/>
            <w:r>
              <w:rPr>
                <w:rFonts w:ascii="Cambria" w:hAnsi="Cambria"/>
                <w:lang w:val="en-US"/>
              </w:rPr>
              <w:t xml:space="preserve"> reporting of reserves including revived and lapsed </w:t>
            </w:r>
            <w:proofErr w:type="gramStart"/>
            <w:r>
              <w:rPr>
                <w:rFonts w:ascii="Cambria" w:hAnsi="Cambria"/>
                <w:lang w:val="en-US"/>
              </w:rPr>
              <w:t>policies .</w:t>
            </w:r>
            <w:proofErr w:type="gramEnd"/>
            <w:r>
              <w:rPr>
                <w:rFonts w:ascii="Cambria" w:hAnsi="Cambria"/>
                <w:lang w:val="en-US"/>
              </w:rPr>
              <w:t xml:space="preserve"> 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Liability modeling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India Embedded Value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 xml:space="preserve">Risk based Capital </w:t>
            </w:r>
            <w:proofErr w:type="spellStart"/>
            <w:r>
              <w:rPr>
                <w:rFonts w:ascii="Cambria" w:hAnsi="Cambria"/>
                <w:lang w:val="en-US"/>
              </w:rPr>
              <w:t>Modelling</w:t>
            </w:r>
            <w:proofErr w:type="spellEnd"/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Embedded Value Analysis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Statutory Valuation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Stochastic projections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Risk based capital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IFRS 17/IND AS 117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Asset Share/Bonus Earning Capacity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ALM/Investment Strategy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lastRenderedPageBreak/>
              <w:t>Data Validations, Data Checks, Data Reconciliations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Experience Analysis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Analysis of Surplus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Dynamic Solvency Testing</w:t>
            </w:r>
          </w:p>
          <w:p w:rsidR="00657716" w:rsidRDefault="00657716" w:rsidP="00657716">
            <w:pPr>
              <w:pStyle w:val="ListParagraph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Product Pricing.</w:t>
            </w:r>
          </w:p>
          <w:p w:rsidR="00657716" w:rsidRPr="00657716" w:rsidRDefault="00657716" w:rsidP="00657716">
            <w:pPr>
              <w:pStyle w:val="ListParagraph"/>
              <w:ind w:left="10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en-US"/>
              </w:rPr>
            </w:pPr>
          </w:p>
        </w:tc>
        <w:tc>
          <w:tcPr>
            <w:tcW w:w="7350" w:type="dxa"/>
            <w:gridSpan w:val="14"/>
            <w:vAlign w:val="center"/>
          </w:tcPr>
          <w:p w:rsidR="00657716" w:rsidRPr="00726649" w:rsidRDefault="00657716" w:rsidP="006528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AEAAAA" w:themeColor="background2" w:themeShade="BF"/>
                <w:lang w:val="en-US"/>
              </w:rPr>
            </w:pPr>
          </w:p>
        </w:tc>
      </w:tr>
    </w:tbl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p w:rsidR="0073409E" w:rsidRDefault="004F10CD" w:rsidP="004F10CD">
      <w:pPr>
        <w:spacing w:after="0"/>
        <w:ind w:left="360"/>
        <w:rPr>
          <w:rFonts w:ascii="Cambria" w:hAnsi="Cambria"/>
          <w:lang w:val="en-US"/>
        </w:rPr>
      </w:pPr>
      <w:r w:rsidRPr="004F10CD">
        <w:rPr>
          <w:rFonts w:ascii="Cambria" w:hAnsi="Cambria"/>
        </w:rPr>
        <w:t xml:space="preserve">Each of the above criteria should be demonstrated through a verifiable proof of concept at LIC discretion to judge relative capabilities </w:t>
      </w:r>
      <w:proofErr w:type="gramStart"/>
      <w:r w:rsidRPr="004F10CD">
        <w:rPr>
          <w:rFonts w:ascii="Cambria" w:hAnsi="Cambria"/>
        </w:rPr>
        <w:t>of each software</w:t>
      </w:r>
      <w:proofErr w:type="gramEnd"/>
      <w:r w:rsidRPr="004F10CD">
        <w:rPr>
          <w:rFonts w:ascii="Cambria" w:hAnsi="Cambria"/>
        </w:rPr>
        <w:t xml:space="preserve"> in meeting LIC’s needs.</w:t>
      </w: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73409E" w:rsidRDefault="0073409E" w:rsidP="005627EE">
      <w:pPr>
        <w:spacing w:after="0"/>
        <w:rPr>
          <w:rFonts w:ascii="Cambria" w:hAnsi="Cambria"/>
          <w:lang w:val="en-US"/>
        </w:rPr>
      </w:pPr>
    </w:p>
    <w:p w:rsidR="004F10CD" w:rsidRDefault="004F10CD" w:rsidP="004F10CD">
      <w:pPr>
        <w:spacing w:after="0"/>
        <w:ind w:left="360"/>
        <w:rPr>
          <w:rFonts w:ascii="Cambria" w:hAnsi="Cambria"/>
          <w:lang w:val="en-US"/>
        </w:rPr>
      </w:pPr>
    </w:p>
    <w:p w:rsidR="005627EE" w:rsidRDefault="005627EE" w:rsidP="004F10CD">
      <w:pPr>
        <w:spacing w:after="0"/>
        <w:ind w:left="36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Authorized Signatory of the Bidder </w:t>
      </w:r>
    </w:p>
    <w:p w:rsidR="005627EE" w:rsidRDefault="005627EE" w:rsidP="004F10CD">
      <w:pPr>
        <w:spacing w:after="0"/>
        <w:ind w:left="36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(</w:t>
      </w:r>
      <w:proofErr w:type="gramStart"/>
      <w:r>
        <w:rPr>
          <w:rFonts w:ascii="Cambria" w:hAnsi="Cambria"/>
          <w:lang w:val="en-US"/>
        </w:rPr>
        <w:t>with</w:t>
      </w:r>
      <w:proofErr w:type="gramEnd"/>
      <w:r>
        <w:rPr>
          <w:rFonts w:ascii="Cambria" w:hAnsi="Cambria"/>
          <w:lang w:val="en-US"/>
        </w:rPr>
        <w:t xml:space="preserve"> stamp or digital signature)</w:t>
      </w:r>
    </w:p>
    <w:p w:rsidR="005627EE" w:rsidRDefault="005627EE" w:rsidP="004F10CD">
      <w:pPr>
        <w:spacing w:after="0"/>
        <w:ind w:left="360"/>
        <w:rPr>
          <w:rFonts w:ascii="Cambria" w:hAnsi="Cambria"/>
          <w:lang w:val="en-US"/>
        </w:rPr>
      </w:pPr>
    </w:p>
    <w:p w:rsidR="005627EE" w:rsidRDefault="005627EE" w:rsidP="004F10CD">
      <w:pPr>
        <w:spacing w:after="0"/>
        <w:ind w:left="36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Name: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>Place:</w:t>
      </w:r>
    </w:p>
    <w:p w:rsidR="006E62D7" w:rsidRDefault="005627EE" w:rsidP="004F10CD">
      <w:pPr>
        <w:spacing w:after="0"/>
        <w:ind w:left="36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>Designation:</w:t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ab/>
        <w:t xml:space="preserve">Date: </w:t>
      </w:r>
    </w:p>
    <w:sectPr w:rsidR="006E62D7" w:rsidSect="00F16B3D">
      <w:headerReference w:type="default" r:id="rId10"/>
      <w:footerReference w:type="default" r:id="rId11"/>
      <w:pgSz w:w="16838" w:h="11906" w:orient="landscape"/>
      <w:pgMar w:top="1440" w:right="1170" w:bottom="1440" w:left="900" w:header="432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D8" w:rsidRDefault="00E326D8" w:rsidP="0000051E">
      <w:pPr>
        <w:spacing w:after="0" w:line="240" w:lineRule="auto"/>
      </w:pPr>
      <w:r>
        <w:separator/>
      </w:r>
    </w:p>
  </w:endnote>
  <w:endnote w:type="continuationSeparator" w:id="0">
    <w:p w:rsidR="00E326D8" w:rsidRDefault="00E326D8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3161EA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3161EA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6</w:t>
            </w:r>
            <w:r w:rsidR="00846F5A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</w:t>
    </w:r>
    <w:proofErr w:type="spellStart"/>
    <w:r w:rsidRPr="00043B57">
      <w:rPr>
        <w:rFonts w:ascii="Cambria" w:hAnsi="Cambria"/>
        <w:b/>
        <w:bCs/>
        <w:color w:val="BFBFBF" w:themeColor="background1" w:themeShade="BF"/>
        <w:lang w:val="en-US"/>
      </w:rPr>
      <w:t>Actl</w:t>
    </w:r>
    <w:proofErr w:type="spellEnd"/>
    <w:r w:rsidRPr="00043B57">
      <w:rPr>
        <w:rFonts w:ascii="Cambria" w:hAnsi="Cambria"/>
        <w:b/>
        <w:bCs/>
        <w:color w:val="BFBFBF" w:themeColor="background1" w:themeShade="BF"/>
        <w:lang w:val="en-US"/>
      </w:rPr>
      <w:t>/2021/AS-202011/A</w:t>
    </w:r>
    <w:r w:rsidR="00F16B3D">
      <w:rPr>
        <w:rFonts w:ascii="Cambria" w:hAnsi="Cambria"/>
        <w:b/>
        <w:bCs/>
        <w:color w:val="BFBFBF" w:themeColor="background1" w:themeShade="BF"/>
        <w:lang w:val="en-US"/>
      </w:rPr>
      <w:t>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D8" w:rsidRDefault="00E326D8" w:rsidP="0000051E">
      <w:pPr>
        <w:spacing w:after="0" w:line="240" w:lineRule="auto"/>
      </w:pPr>
      <w:r>
        <w:separator/>
      </w:r>
    </w:p>
  </w:footnote>
  <w:footnote w:type="continuationSeparator" w:id="0">
    <w:p w:rsidR="00E326D8" w:rsidRDefault="00E326D8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1E" w:rsidRDefault="0000051E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</w:p>
  <w:p w:rsidR="0000051E" w:rsidRPr="0090639D" w:rsidRDefault="0090639D" w:rsidP="00F16B3D">
    <w:pPr>
      <w:tabs>
        <w:tab w:val="left" w:pos="3645"/>
      </w:tabs>
      <w:rPr>
        <w:rFonts w:ascii="Cambria" w:hAnsi="Cambria"/>
        <w:b/>
        <w:bCs/>
        <w:color w:val="BFBFBF" w:themeColor="background1" w:themeShade="BF"/>
        <w:sz w:val="18"/>
      </w:rPr>
    </w:pPr>
    <w:r w:rsidRPr="00BF5CE2">
      <w:rPr>
        <w:rFonts w:ascii="Cambria" w:hAnsi="Cambria"/>
        <w:b/>
        <w:bCs/>
        <w:noProof/>
        <w:color w:val="BFBFBF" w:themeColor="background1" w:themeShade="BF"/>
      </w:rPr>
      <w:t>&lt;To be on Bidder’s Letter Head&gt;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95958"/>
    <w:multiLevelType w:val="hybridMultilevel"/>
    <w:tmpl w:val="9BD84E18"/>
    <w:lvl w:ilvl="0" w:tplc="CF628B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51E"/>
    <w:rsid w:val="0000051E"/>
    <w:rsid w:val="00043B57"/>
    <w:rsid w:val="0007349E"/>
    <w:rsid w:val="000E502B"/>
    <w:rsid w:val="00185429"/>
    <w:rsid w:val="001D1A8F"/>
    <w:rsid w:val="001D4A2B"/>
    <w:rsid w:val="00201CEB"/>
    <w:rsid w:val="00206263"/>
    <w:rsid w:val="00213A55"/>
    <w:rsid w:val="00216DCE"/>
    <w:rsid w:val="0021729E"/>
    <w:rsid w:val="002860A9"/>
    <w:rsid w:val="00293B3F"/>
    <w:rsid w:val="002F6E6C"/>
    <w:rsid w:val="003161EA"/>
    <w:rsid w:val="003756C7"/>
    <w:rsid w:val="003841F2"/>
    <w:rsid w:val="00413E89"/>
    <w:rsid w:val="004D445C"/>
    <w:rsid w:val="004F10CD"/>
    <w:rsid w:val="005069CC"/>
    <w:rsid w:val="00544CAF"/>
    <w:rsid w:val="005627EE"/>
    <w:rsid w:val="005E2A28"/>
    <w:rsid w:val="006528A5"/>
    <w:rsid w:val="00657716"/>
    <w:rsid w:val="0067660C"/>
    <w:rsid w:val="006E62D7"/>
    <w:rsid w:val="0073409E"/>
    <w:rsid w:val="00784729"/>
    <w:rsid w:val="007B65CB"/>
    <w:rsid w:val="007D4EA1"/>
    <w:rsid w:val="00846F5A"/>
    <w:rsid w:val="008527B4"/>
    <w:rsid w:val="00854B12"/>
    <w:rsid w:val="00861929"/>
    <w:rsid w:val="00876CC9"/>
    <w:rsid w:val="008D17AB"/>
    <w:rsid w:val="008D71D6"/>
    <w:rsid w:val="0090639D"/>
    <w:rsid w:val="00A3707F"/>
    <w:rsid w:val="00A61355"/>
    <w:rsid w:val="00AA372F"/>
    <w:rsid w:val="00BF5CDA"/>
    <w:rsid w:val="00C56574"/>
    <w:rsid w:val="00C815BE"/>
    <w:rsid w:val="00D41AAD"/>
    <w:rsid w:val="00DF3BC8"/>
    <w:rsid w:val="00E326D8"/>
    <w:rsid w:val="00E737B7"/>
    <w:rsid w:val="00ED387C"/>
    <w:rsid w:val="00ED72BC"/>
    <w:rsid w:val="00F16B3D"/>
    <w:rsid w:val="00F23F21"/>
    <w:rsid w:val="00F3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1">
    <w:name w:val="Grid Table 6 Colorful - Accent 51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  <w:style w:type="table" w:customStyle="1" w:styleId="GridTable1LightAccent1">
    <w:name w:val="Grid Table 1 Light Accent 1"/>
    <w:basedOn w:val="TableNormal"/>
    <w:uiPriority w:val="46"/>
    <w:rsid w:val="00F16B3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8D71D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Saurav Ganguli</dc:creator>
  <cp:keywords/>
  <dc:description/>
  <cp:lastModifiedBy>H Nanda</cp:lastModifiedBy>
  <cp:revision>33</cp:revision>
  <dcterms:created xsi:type="dcterms:W3CDTF">2020-11-18T16:20:00Z</dcterms:created>
  <dcterms:modified xsi:type="dcterms:W3CDTF">2020-11-22T10:29:00Z</dcterms:modified>
</cp:coreProperties>
</file>